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Resolution: Adoption of prior General Meeting minutes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WHEREAS The CFMS is a registered not-for-profit (NFP) with Corporations Canada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WHEREAS The CFMS typically holds 2 general meetings of the members each year, one in the Spring- Spring General Meeting (SGM) and one in the Fall- Annual General Meeting (AGM)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WHEREAS Minutes capture discussion and decisions at these meetings, and are required as part of our audit and annual reporting with Corporations Canada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BIRT the General Assembly adopt the minutes from the following meeting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GM 2018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Financial Cost: N/A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Time: minimal - filling routine part of CFMS practice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Mover: Henry Annan, Dalhousie University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Seconder: Stephanie Smith, University of Calgary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